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5" w:rsidRDefault="00850E95" w:rsidP="00850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075142"/>
            <wp:effectExtent l="19050" t="0" r="3175" b="0"/>
            <wp:docPr id="1" name="Рисунок 1" descr="C:\Users\пк-\Documents\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ocuments\т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95" w:rsidRDefault="00850E95" w:rsidP="00850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E95" w:rsidRDefault="00850E95" w:rsidP="00850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850E95" w:rsidRDefault="00850E95" w:rsidP="00850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>
        <w:rPr>
          <w:rFonts w:ascii="Times New Roman" w:eastAsia="Calibri" w:hAnsi="Times New Roman" w:cs="Times New Roman"/>
          <w:sz w:val="24"/>
          <w:szCs w:val="24"/>
        </w:rPr>
        <w:t>ответственными за организацию работы «Телефона доверия»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которые:</w:t>
      </w:r>
    </w:p>
    <w:p w:rsidR="00850E95" w:rsidRDefault="00850E95" w:rsidP="00850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фиксируют на бумажном носителе текст сообщения;</w:t>
      </w:r>
    </w:p>
    <w:p w:rsidR="00850E95" w:rsidRDefault="00850E95" w:rsidP="00850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регистрируют сообщение в Журнале;</w:t>
      </w:r>
    </w:p>
    <w:p w:rsidR="00850E95" w:rsidRDefault="00850E95" w:rsidP="00850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(директору, начальнику)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850E95" w:rsidRDefault="00850E95" w:rsidP="00850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анализируют и обобщают сообщения, поступившие по «Телефону доверия», в целях разработки и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Учреждении.</w:t>
      </w:r>
    </w:p>
    <w:p w:rsidR="00850E95" w:rsidRDefault="00850E95" w:rsidP="00850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На основании имеющейся информации руководитель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(директор, начальник)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850E95" w:rsidRDefault="00850E95" w:rsidP="00850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850E95" w:rsidRDefault="00850E95" w:rsidP="00850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850E95" w:rsidRDefault="00850E95" w:rsidP="0085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Учреждения</w:t>
      </w:r>
      <w:r>
        <w:rPr>
          <w:rFonts w:ascii="Times New Roman" w:eastAsia="Calibri" w:hAnsi="Times New Roman" w:cs="Times New Roman"/>
          <w:sz w:val="24"/>
          <w:szCs w:val="24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50E95" w:rsidRDefault="00850E95" w:rsidP="0085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95" w:rsidRDefault="00850E95" w:rsidP="00850E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0E95" w:rsidRDefault="00850E95" w:rsidP="00850E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7333" w:rsidRDefault="00007333"/>
    <w:sectPr w:rsidR="0000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95"/>
    <w:rsid w:val="00007333"/>
    <w:rsid w:val="0085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2</cp:revision>
  <cp:lastPrinted>2021-11-10T12:32:00Z</cp:lastPrinted>
  <dcterms:created xsi:type="dcterms:W3CDTF">2021-11-10T12:29:00Z</dcterms:created>
  <dcterms:modified xsi:type="dcterms:W3CDTF">2021-11-10T12:32:00Z</dcterms:modified>
</cp:coreProperties>
</file>